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6CD9B35C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5B32B7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</w:t>
      </w:r>
      <w:r w:rsidR="00A67BAB">
        <w:rPr>
          <w:rFonts w:ascii="Arial" w:hAnsi="Arial" w:cs="Arial"/>
          <w:b/>
        </w:rPr>
        <w:t>1</w:t>
      </w:r>
      <w:r w:rsidR="005B32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6925C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przetarg ustny na najem lokal</w:t>
      </w:r>
      <w:r w:rsidR="007B70F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7B70F4">
        <w:rPr>
          <w:rFonts w:ascii="Arial" w:hAnsi="Arial" w:cs="Arial"/>
          <w:b/>
        </w:rPr>
        <w:t>ych</w:t>
      </w:r>
      <w:r w:rsidR="00311AE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610018C2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przetarg</w:t>
      </w:r>
      <w:r w:rsidR="00062C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przetarg,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4D280CA9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>Kwota wymaganego wadium musi być na koncie wynajmującego w dniu przetargu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6B9292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7B70F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7B70F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przetargu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przetargu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7F2E6A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przetargu jest podany do publicznej wiadomości poprzez wywieszenie na tablicy ogłoszeń w siedzibie Miejskiego Zakładu Budynków Komunalnych ul.</w:t>
      </w:r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Jana Dekana</w:t>
      </w:r>
      <w:r w:rsidR="005B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7777777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przetargu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2C3D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C3DBE"/>
    <w:rsid w:val="002C51D3"/>
    <w:rsid w:val="002E3A15"/>
    <w:rsid w:val="002E7E99"/>
    <w:rsid w:val="002F0DA9"/>
    <w:rsid w:val="00311763"/>
    <w:rsid w:val="00311AE1"/>
    <w:rsid w:val="00313E3D"/>
    <w:rsid w:val="0032327F"/>
    <w:rsid w:val="003267F2"/>
    <w:rsid w:val="003327F0"/>
    <w:rsid w:val="00333FCC"/>
    <w:rsid w:val="00347880"/>
    <w:rsid w:val="00361A2A"/>
    <w:rsid w:val="00370D13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D0E02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8277F"/>
    <w:rsid w:val="005A710D"/>
    <w:rsid w:val="005A73AF"/>
    <w:rsid w:val="005B32B7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925C0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B70F4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4C4D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BAB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64FA2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10</cp:revision>
  <cp:lastPrinted>2023-11-17T06:33:00Z</cp:lastPrinted>
  <dcterms:created xsi:type="dcterms:W3CDTF">2023-10-18T08:31:00Z</dcterms:created>
  <dcterms:modified xsi:type="dcterms:W3CDTF">2023-11-22T11:54:00Z</dcterms:modified>
</cp:coreProperties>
</file>